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Forslag til revidert forskrift om adgang til jakt etter elg, hjort og rådyr og fastsetting av fellingsavgifter for elg og hjort, Trondheim kommune, Trøndelag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Hjemmel:</w:t>
      </w:r>
      <w:r w:rsidDel="00000000" w:rsidR="00000000" w:rsidRPr="00000000">
        <w:rPr>
          <w:rtl w:val="0"/>
        </w:rPr>
        <w:t xml:space="preserve"> Fastsatt av bystyret i Trondheim kommune [dato] med hjemmel i lov 20. juni 2025 nr. 102 om jakt, fangst og felling av vilt mv. (viltressursloven) § 9 fjerde ledd og § 42 første ledd og forskrift 8. januar 2016 nr. 12 om forvaltning av hjortevilt § 5 og § 6.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§ 1. Det åpnes med dette for adgang til jakt etter elg, hjort og rådyr i hele Trondheim kommune.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color w:val="333333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999999" w:space="0" w:sz="6" w:val="single"/>
          <w:left w:color="999999" w:space="0" w:sz="6" w:val="single"/>
          <w:bottom w:color="999999" w:space="0" w:sz="6" w:val="single"/>
          <w:right w:color="999999" w:space="0" w:sz="6" w:val="single"/>
          <w:insideH w:color="999999" w:space="0" w:sz="6" w:val="single"/>
          <w:insideV w:color="999999" w:space="0" w:sz="6" w:val="single"/>
        </w:tblBorders>
        <w:tblLayout w:type="fixed"/>
        <w:tblLook w:val="0600"/>
      </w:tblPr>
      <w:tblGrid>
        <w:gridCol w:w="4245"/>
        <w:gridCol w:w="1560"/>
        <w:gridCol w:w="1515"/>
        <w:gridCol w:w="1755"/>
        <w:tblGridChange w:id="0">
          <w:tblGrid>
            <w:gridCol w:w="4245"/>
            <w:gridCol w:w="1560"/>
            <w:gridCol w:w="1515"/>
            <w:gridCol w:w="1755"/>
          </w:tblGrid>
        </w:tblGridChange>
      </w:tblGrid>
      <w:tr>
        <w:trPr>
          <w:cantSplit w:val="0"/>
          <w:trHeight w:val="615" w:hRule="atLeast"/>
          <w:tblHeader w:val="1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eeee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Del av kommunen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eeee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Elg,</w:t>
            </w:r>
          </w:p>
          <w:p w:rsidR="00000000" w:rsidDel="00000000" w:rsidP="00000000" w:rsidRDefault="00000000" w:rsidRPr="00000000" w14:paraId="0000000B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minsteareal i dekar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eeee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Hjort,</w:t>
            </w:r>
          </w:p>
          <w:p w:rsidR="00000000" w:rsidDel="00000000" w:rsidP="00000000" w:rsidRDefault="00000000" w:rsidRPr="00000000" w14:paraId="0000000D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minsteareal i dekar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shd w:fill="eeee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Rådyr,</w:t>
            </w:r>
          </w:p>
          <w:p w:rsidR="00000000" w:rsidDel="00000000" w:rsidP="00000000" w:rsidRDefault="00000000" w:rsidRPr="00000000" w14:paraId="0000000F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33333"/>
                <w:sz w:val="23"/>
                <w:szCs w:val="23"/>
                <w:rtl w:val="0"/>
              </w:rPr>
              <w:t xml:space="preserve">minsteareal i dekar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Lavereliggende deler av kommunen:</w:t>
            </w:r>
          </w:p>
          <w:p w:rsidR="00000000" w:rsidDel="00000000" w:rsidP="00000000" w:rsidRDefault="00000000" w:rsidRPr="00000000" w14:paraId="00000011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color w:val="ff0000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Valdene Stabbmark, Bjørkli/Nesset, Lilleuglen/Storvollen, Moen/Målsjøen, Vassfjell Nordre, Vassfjell Søndre, Bostad, Lysklett/Hallset Fjæremsåsen, Ulset/Ugla, jaktfeltet Grendstad i valdet Brøttem/Grendstad, Trondheim storviltvald og rådyrvald i gamle Trondheim kommune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900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2000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500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Høyereliggende deler av kommunen: </w:t>
            </w:r>
          </w:p>
          <w:p w:rsidR="00000000" w:rsidDel="00000000" w:rsidP="00000000" w:rsidRDefault="00000000" w:rsidRPr="00000000" w14:paraId="00000017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Valdene Klæbu nordre jaktområde, Brungmark Østre, Brungmark Vestre, Tangvold og jaktfeltet Brøttem i valdet Brøttem/Grendstad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2000</w:t>
            </w:r>
          </w:p>
          <w:p w:rsidR="00000000" w:rsidDel="00000000" w:rsidP="00000000" w:rsidRDefault="00000000" w:rsidRPr="00000000" w14:paraId="0000001A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2000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4000</w:t>
            </w:r>
          </w:p>
        </w:tc>
      </w:tr>
    </w:tbl>
    <w:p w:rsidR="00000000" w:rsidDel="00000000" w:rsidP="00000000" w:rsidRDefault="00000000" w:rsidRPr="00000000" w14:paraId="0000001E">
      <w:pPr>
        <w:ind w:firstLine="7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firstLine="7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§ 2. </w:t>
      </w:r>
      <w:r w:rsidDel="00000000" w:rsidR="00000000" w:rsidRPr="00000000">
        <w:rPr>
          <w:i w:val="1"/>
          <w:iCs w:val="1"/>
          <w:rtl w:val="0"/>
        </w:rPr>
        <w:t xml:space="preserve">Fellingsavgift for elg og hjort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</w:t>
        <w:tab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</w:t>
        <w:tab/>
        <w:t xml:space="preserve">Fellingsavgift kreves inn etter forskrift 15. mai 2011 nr. 537 om kommunale og fylkeskommunale viltfond og fellingsavgift for elg og hjort § 6, jf. viltressursloven § 9 fjerde ledd. Satser for fellingsavgift settes til maksimal sats for fellingsavgift gitt i Stortingets budsjettvedtak.</w:t>
        <w:br w:type="textWrapping"/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§ 3. </w:t>
      </w:r>
      <w:r w:rsidDel="00000000" w:rsidR="00000000" w:rsidRPr="00000000">
        <w:rPr>
          <w:i w:val="1"/>
          <w:iCs w:val="1"/>
          <w:rtl w:val="0"/>
        </w:rPr>
        <w:t xml:space="preserve">Ikrafttredelse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color w:val="333333"/>
          <w:sz w:val="23"/>
          <w:szCs w:val="23"/>
          <w:highlight w:val="white"/>
          <w:rtl w:val="0"/>
        </w:rPr>
        <w:t xml:space="preserve">Denne forskrift trer i kraft straks, og opphever dermed </w:t>
      </w:r>
      <w:hyperlink r:id="rId6">
        <w:r w:rsidDel="00000000" w:rsidR="00000000" w:rsidRPr="00000000">
          <w:rPr>
            <w:color w:val="1155cc"/>
            <w:sz w:val="23"/>
            <w:szCs w:val="23"/>
            <w:highlight w:val="white"/>
            <w:u w:val="single"/>
            <w:rtl w:val="0"/>
          </w:rPr>
          <w:t xml:space="preserve">forskrift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19. november 2020 nr. 2630 om adgang til jakt etter elg, hjort og rådyr, Trondheim kommune, Trøndelag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hd w:fill="ffffff" w:val="clear"/>
        <w:spacing w:after="160" w:before="160" w:line="281.25" w:lineRule="auto"/>
        <w:rPr>
          <w:b w:val="1"/>
          <w:bCs w:val="1"/>
          <w:color w:val="4a0d17"/>
        </w:rPr>
      </w:pPr>
      <w:bookmarkStart w:colFirst="0" w:colLast="0" w:name="_uk2zcmlwrhug" w:id="0"/>
      <w:bookmarkEnd w:id="0"/>
      <w:r w:rsidDel="00000000" w:rsidR="00000000" w:rsidRPr="00000000">
        <w:rPr>
          <w:b w:val="1"/>
          <w:bCs w:val="1"/>
          <w:color w:val="4a0d17"/>
          <w:rtl w:val="0"/>
        </w:rPr>
        <w:t xml:space="preserve">Vedlegg</w:t>
      </w:r>
    </w:p>
    <w:tbl>
      <w:tblPr>
        <w:tblStyle w:val="Table2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"/>
        <w:gridCol w:w="8460"/>
        <w:tblGridChange w:id="0">
          <w:tblGrid>
            <w:gridCol w:w="465"/>
            <w:gridCol w:w="84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Kart som viser de høyereliggende deler av Trondheim kommune, jf. </w:t>
            </w:r>
            <w:hyperlink r:id="rId8">
              <w:r w:rsidDel="00000000" w:rsidR="00000000" w:rsidRPr="00000000">
                <w:rPr>
                  <w:color w:val="db142c"/>
                  <w:sz w:val="23"/>
                  <w:szCs w:val="23"/>
                  <w:rtl w:val="0"/>
                </w:rPr>
                <w:t xml:space="preserve">§ 1</w:t>
              </w:r>
            </w:hyperlink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i denne forskrift.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5731200" cy="4089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lovdata.no/dokument/LF/forskrift/2020-11-19-2630" TargetMode="External"/><Relationship Id="rId7" Type="http://schemas.openxmlformats.org/officeDocument/2006/relationships/hyperlink" Target="https://lovdata.no/dokument/LF/forskrift/2020-11-19-2630" TargetMode="External"/><Relationship Id="rId8" Type="http://schemas.openxmlformats.org/officeDocument/2006/relationships/hyperlink" Target="https://lovdata.no/forskrift/2020-11-19-2630/%C2%A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